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Объявление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 выплате дивидендов АО «Бухтарминская ГЭС» за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2022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год</w:t>
      </w:r>
    </w:p>
    <w:p>
      <w:pPr>
        <w:pStyle w:val="Normal.0"/>
        <w:spacing w:before="100" w:after="10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Акционерное общество «Бухтарминская гидроэлектростанция»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местонахождение исполнительного органа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Казахстан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070825,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Восточно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Казахстанская область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район Алтай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 Серебрянск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улица Графтио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5,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банковские реквизиты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БИН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961240000147,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KZ586010151000070681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АО «Народный Банк Казахстана»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доводит до сведения своих акционеров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  начинается  выплата дивидендов по акциям АО «Бухтарминская ГЭС» по итогам хозяйственной деятельности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 Р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азмер дивиденда в расчете на одну простую и привилегированную акцию составляет 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271,61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тенге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100" w:after="1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Выплата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дивидендов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простым акциям производится не позднее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в денежной форме путем перечисления на банковский счет АО «Самрук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Энерго»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являющегося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кционером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владеющим всеми простыми акциями АО «Бухтарминская ГЭС»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before="100" w:after="10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Выплата 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дивидендов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 привилегированным акциям будет производиться после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01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в денежной форме в рабочие дни  по месту нахождения исполнительного органа АО «Бухтарминская ГЭС»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перечислением на банковские счета акционеров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before="100" w:after="1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Телефон для справок</w:t>
      </w:r>
      <w:r>
        <w:rPr>
          <w:rFonts w:ascii="Times New Roman" w:hAnsi="Times New Roman"/>
          <w:sz w:val="28"/>
          <w:szCs w:val="28"/>
          <w:rtl w:val="0"/>
          <w:lang w:val="ru-RU"/>
        </w:rPr>
        <w:t>: 8(72337)25171, 25164.</w:t>
      </w:r>
    </w:p>
    <w:p>
      <w:pPr>
        <w:pStyle w:val="Normal.0"/>
        <w:rPr>
          <w:b w:val="1"/>
          <w:bCs w:val="1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 уважением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АО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Бухтарминская ГЭС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"</w:t>
      </w:r>
    </w:p>
    <w:p>
      <w:pPr>
        <w:pStyle w:val="Normal.0"/>
        <w:spacing w:after="2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240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568" w:right="850" w:bottom="568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