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85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«Бұқтырма СЭС» АҚ барлық дауыс беру акцияларының  иеленушісі</w:t>
      </w:r>
    </w:p>
    <w:p>
      <w:pPr>
        <w:pStyle w:val="Normal.0"/>
        <w:ind w:firstLine="851"/>
        <w:jc w:val="center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</w:rPr>
        <w:t>«Самрұқ – Энерго» АҚ акционерлерінің</w:t>
      </w:r>
      <w:r>
        <w:rPr>
          <w:b w:val="1"/>
          <w:bCs w:val="1"/>
          <w:sz w:val="28"/>
          <w:szCs w:val="28"/>
          <w:rtl w:val="0"/>
          <w:lang w:val="ru-RU"/>
        </w:rPr>
        <w:t>/</w:t>
      </w:r>
      <w:r>
        <w:rPr>
          <w:b w:val="1"/>
          <w:bCs w:val="1"/>
          <w:sz w:val="28"/>
          <w:szCs w:val="28"/>
          <w:rtl w:val="0"/>
          <w:lang w:val="ru-RU"/>
        </w:rPr>
        <w:t>акционерлердің жалпы жиналысының шешімдері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 xml:space="preserve">26.12.2023 </w:t>
      </w: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>ж</w:t>
      </w: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>.,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 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Самұрық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-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Энерго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АҚ  директорлар Кеңесімен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- 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АҚ акционерінің органымен осындай шешімдерді қабылдауға құқығы бар келесі мәселелер бойынша қаралды және шешім қабылданды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Қаулы №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19/23):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«Бұқтырма СЭС» АҚ ірі мәміле ретінде «Бұқтырма СЭС» АҚ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1997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жылғы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26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маусымдағы №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«Бұқтырма СЭС» мүліктік кешенін жалға алу шартына №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26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қосымша келісім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-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шарт жасайды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нәтижесінде «Бұқтырма СЭС» АҚ сатып алынды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құны «Бұқтырма СЭС» АҚ активтерінің жалпы баланстық құнының елу және одан да көп пайызын құрайтын немесе иеліктен шығарылатын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сатып алынуы немесе иеліктен шығарылуы мүмкін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мүлік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АҚ Директоры белгіленген тәртіппен осы шешімнен туындайтын қажетті шараларды қабылдау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 </w:t>
      </w:r>
    </w:p>
    <w:p>
      <w:pPr>
        <w:pStyle w:val="Normal.0"/>
        <w:ind w:firstLine="851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 Осы шешім «Акционерлік қоғам туралы» Қазақстан Республикасы Заңының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бабына сәйкес «Бұқтырма СЭС» АҚ барлық қарапайым дауыс беретін акцияларына ие акционердің шешімі болып табылады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</w:p>
    <w:p>
      <w:pPr>
        <w:pStyle w:val="Normal.0"/>
        <w:ind w:firstLine="851"/>
        <w:jc w:val="both"/>
        <w:rPr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Дауыс беру қорытындысы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күн тәртібіндегі барлық мәселелер бойынша басқарма мүшелері бірауыздан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"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дауыс берді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   </w:t>
      </w:r>
    </w:p>
    <w:p>
      <w:pPr>
        <w:pStyle w:val="Normal.0"/>
        <w:rPr>
          <w14:textOutline>
            <w14:noFill/>
          </w14:textOutline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16.10.2023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.,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шешімді қабылдауға құқығы бар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органымен – «Самрұқ – Энерго» АҚ  Басқармасымен мына мәселелер бойынша шешім қабылданған және қаралған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Қаулы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33):</w:t>
      </w:r>
    </w:p>
    <w:p>
      <w:pPr>
        <w:pStyle w:val="Normal.0"/>
        <w:tabs>
          <w:tab w:val="left" w:pos="1367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2024-2028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жылдарға «Бұқтырма СЭС» АҚ даму Жоспарын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1367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2024-2028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жылдарға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АҚ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ның  жоспарланған даму жоспарымен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бизнес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жоспарымен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бірінші күнтізбелік жылға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(2024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жылға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) "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Бұқтырма СЭС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"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АҚ бюджетін 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1367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Белгіленген тәртіппен «Бұқтырма СЭС» АҚ директоры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Рубцовқа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осы шешімнен шығарылған қажетті шараларды  қабылдау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1367"/>
        </w:tabs>
        <w:ind w:firstLine="567"/>
        <w:jc w:val="both"/>
        <w:rPr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4.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«Акционерлік қоғам туралы» Қазақстан Республика Заңының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бабына сәйкес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осы шешім «Бұқтырма СЭС» АҚ барлық қарапайым дауыс беру акцияларын иеленген акционерлердің шешімі болып табылады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31.08.2023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.,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шешімді қабылдауға құқығы бар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органымен – «Самрұқ – Энерго» АҚ  Басқармасымен мына мәселелер бойынша шешім қабылданған және қаралған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Қаулы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28):</w:t>
      </w:r>
    </w:p>
    <w:p>
      <w:pPr>
        <w:pStyle w:val="Normal.0"/>
        <w:tabs>
          <w:tab w:val="left" w:pos="709"/>
          <w:tab w:val="left" w:pos="993"/>
        </w:tabs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қызметкерлерінің жалпы саны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тоғыз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бірлік санын бекіту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9"/>
          <w:tab w:val="left" w:pos="993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штаттық кестесін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лауазымдық жалақыларының схемасын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ұйымдық құрылымын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09"/>
          <w:tab w:val="left" w:pos="993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хаттама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13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желтоқсан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2022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жылдан Қоғам Басқармасының бекітілген шешімімен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сонымен қоса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штаттық кестесін және қызметкерлердің лауазымдық жалақыларының схемасын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,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19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хаттама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), 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желтоқсан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2017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жылдан Қоғам Басқармасының бекітілген шешмімімен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ұйымдық құрылымына және жалпы санына күш жұмсалды деп танылсын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851"/>
          <w:tab w:val="left" w:pos="993"/>
        </w:tabs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Осы шешімнің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1-3-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тармақтарына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шілдеден бастап қолданысқа енгізу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9"/>
          <w:tab w:val="left" w:pos="993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тоқсанында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 директоры 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Рубцовқа сыйлықақы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коэффициентін бекіту және бір лауазымдық жалақы мөлшерінде төлеу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9"/>
          <w:tab w:val="left" w:pos="993"/>
        </w:tabs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Самұрық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Энерго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Активтерді басқару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департаментінің директоры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АҚ директоры үшін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жылғы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3-4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тоқсанға арналған мақсаттар картасын бекіту жөнінде қажетті шаралар қабылдау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жылдың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жартыжылдығындағы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АҚ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2023-2027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жылдарға арналған даму Жоспарының орындалуы туралы Есепті мәліметке қабылдау</w:t>
      </w:r>
    </w:p>
    <w:p>
      <w:pPr>
        <w:pStyle w:val="Normal.0"/>
        <w:ind w:firstLine="567"/>
        <w:jc w:val="both"/>
        <w:rPr>
          <w:outline w:val="0"/>
          <w:color w:val="1f497d"/>
          <w:sz w:val="28"/>
          <w:szCs w:val="28"/>
          <w:u w:color="1f497d"/>
          <w14:textOutline w14:w="12700" w14:cap="flat">
            <w14:noFill/>
            <w14:miter w14:lim="400000"/>
          </w14:textOutline>
          <w14:textFill>
            <w14:solidFill>
              <w14:srgbClr w14:val="1F497D"/>
            </w14:solidFill>
          </w14:textFill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Белгіленген тәртіппен «Бұқтырма СЭС» АҚ директорына осы шешімнен шығарылған қажетті шараларды қабылдау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«Акционерлік қоғам туралы» Қазақстан Республика Заңының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бабына сәйкес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осы шешім «Бұқтырма СЭС» АҚ барлық қарапайым дауыс беру акцияларын иеленген акционерлердің шешімі болып табылады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Дауыс беру қорытындысы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Басқарма мүшелері күн тәртібінің барлық мәселелері бойынша бірауыздан «ИЯ» деп дауыс берді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23.08.2023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.,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шешімді қабылдауға құқығы бар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органымен – «Самрұқ – Энерго» АҚ  Басқармасымен мына мәселелер бойынша шешім қабылданған және қаралған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Қаулы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26):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Түзетулер есебімен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2023-2027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жылдарға «Бұқтырма СЭС» АҚ даму Жоспарын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Түзетулер есебімен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2023-2027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жылдарға арналған «Бұқтырма СЭС» АҚ бюджетінің жоспарланған даму Жоспарымен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жылға арналған «Бұқтырма СЭС» АҚ бюджетін бекіту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 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Осы шығарылған шешімнен белгіленген тәртіппен «Бұқтырма СЭС» АҚ директорына қажетті шаралар қабылдау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Осы шешім «Акционерлік қоғам туралы» Қазақстан Республика Заңының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бабына сәйкес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барлық қарапайым дауыс беруші акцияларды иеленуші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акционерлердің  шешімі болып табылады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Дауыс беру қорытындысы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Басқарма мүшелері күн тәртібінің барлық мәселелері бойынша бірауыздан «ИЯ» деп дауыс берді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10.07.2023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.,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шешімді қабылдауға құқығы бар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«Бұқтырма СЭС» АҚ акционерлерінің органымен – «Самрұқ – Энерго» АҚ  Басқармасымен мына мәселелер бойынша шешім қабылданған және қаралған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Қаулы 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21)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PREMIUM AUDITOR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» ЖШС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2023-2025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жылдарға арналған қаржы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шаруашылық қызметінің нәтижелері бойынша «Бұқтырма СЭС» АҚ қаржылық есептілігіне аудит жүргізетін аудиторлық ұйым ретінде белгіленсін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Осы шығарылған шешімнен белгіленген тәртіппен «Бұқтырма СЭС» АҚ директорына қажетті шаралар қабылдау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Осы шешім «Акционерлік қоғам туралы» Қазақстан Республика Заңының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бабына сәйкес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«Бұқтырма СЭС» АҚ барлық қарапайым дауыс беруші акцияларды иеленуші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акционерлердің  шешімі болып табылады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</w:p>
    <w:p>
      <w:pPr>
        <w:pStyle w:val="Normal.0"/>
        <w:ind w:firstLine="851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Дауыс беру қорытындысы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Басқарма мүшелері күн тәртібінің барлық мәселелері бойынша бірауыздан «ИЯ» деп дауыс берді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851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25.05.2023 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ru-RU"/>
        </w:rPr>
        <w:t>жылы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 сағат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10-30 </w:t>
      </w:r>
      <w:r>
        <w:rPr>
          <w:sz w:val="28"/>
          <w:szCs w:val="28"/>
          <w:shd w:val="clear" w:color="auto" w:fill="ffffff"/>
          <w:rtl w:val="0"/>
          <w:lang w:val="ru-RU"/>
        </w:rPr>
        <w:t>те мына мекенжай бойынша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sz w:val="28"/>
          <w:szCs w:val="28"/>
          <w:shd w:val="clear" w:color="auto" w:fill="ffffff"/>
          <w:rtl w:val="0"/>
          <w:lang w:val="ru-RU"/>
        </w:rPr>
        <w:t>Шығыс Қазақстан облысы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ауданы Алтай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Серебрянск қаласы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Графтио көшесі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5, </w:t>
      </w:r>
      <w:r>
        <w:rPr>
          <w:sz w:val="28"/>
          <w:szCs w:val="28"/>
          <w:shd w:val="clear" w:color="auto" w:fill="ffffff"/>
          <w:rtl w:val="0"/>
          <w:lang w:val="ru-RU"/>
        </w:rPr>
        <w:t>акционерлердің кезектен тыс жалпы жиналысы өтті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shd w:val="clear" w:color="auto" w:fill="ffff00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>Күн тәртіп мәселелері бойынша келесі шешімдер қабылданды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АҚ акционерлерінің кезектен тыс жалпы жиналысының дауыс беру нысандарын анықтау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ашық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ия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- 5;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қарсы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қалыс қалғандар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«Бұқтырма СЭС» АҚ акционерлердің кезектен тыс жалпы жиналысының Төрағасы етіп – Мизамбаева Динара Максутовнаны сайлау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«Бұқтырма СЭС» АҚ акционерлердің кезектен тыс жалпы жиналысының хатшысы етіп – Жалғас Аружан Берікболқызы сайлау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ия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- 5;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қарсы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қалыс қалғандар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3.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«Бұқтырма СЭС» АҚ акционерлердің кезектен тыс жалпы жиналысының келесі күн тәртібін бекіту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3.1.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«Бұқтырма СЭС» АҚ акционерлердің кезектен тыс жалпы жиналысының күн тәртібін бекіту туралы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widowControl w:val="0"/>
        <w:ind w:firstLine="540"/>
        <w:jc w:val="both"/>
        <w:rPr>
          <w:rFonts w:ascii="Arial" w:cs="Arial" w:hAnsi="Arial" w:eastAsia="Arial"/>
          <w:sz w:val="28"/>
          <w:szCs w:val="28"/>
        </w:rPr>
      </w:pPr>
      <w:r>
        <w:rPr>
          <w:sz w:val="28"/>
          <w:szCs w:val="28"/>
          <w:rtl w:val="0"/>
          <w:lang w:val="ru-RU"/>
        </w:rPr>
        <w:t>3.2.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 xml:space="preserve">жылғы есепті қаржы жылындағы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 таза табысын бөлу тәртібін бекіту</w:t>
      </w:r>
      <w:r>
        <w:rPr>
          <w:sz w:val="28"/>
          <w:szCs w:val="28"/>
          <w:rtl w:val="0"/>
          <w:lang w:val="ru-RU"/>
        </w:rPr>
        <w:t>,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жай акциялары бойынша дивидендтер төлеу туралы шешім қабылдау және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АҚ бір жай акциясына есептегенде дивиденд мөлшерін бекіту туралы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ия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- 15 236 780;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қарсы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қалыс қалғандар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4. 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АҚ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ның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 xml:space="preserve">жылғы таза кірісін бөлудің келесі тәртібі </w:t>
      </w:r>
      <w:r>
        <w:rPr>
          <w:sz w:val="28"/>
          <w:szCs w:val="28"/>
          <w:rtl w:val="0"/>
          <w:lang w:val="ru-RU"/>
        </w:rPr>
        <w:t>3 552 119 361 (</w:t>
      </w:r>
      <w:r>
        <w:rPr>
          <w:sz w:val="28"/>
          <w:szCs w:val="28"/>
          <w:rtl w:val="0"/>
          <w:lang w:val="ru-RU"/>
        </w:rPr>
        <w:t>үш миллиард бес жүз елу екі миллион бір жүз он тоғыз мың үш жүз алпыс бір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теңге мөлшерінде бекіту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сондай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ақ алдыңғы жылдардың бөлінбеген пайдасы </w:t>
      </w:r>
      <w:r>
        <w:rPr>
          <w:sz w:val="28"/>
          <w:szCs w:val="28"/>
          <w:rtl w:val="0"/>
          <w:lang w:val="ru-RU"/>
        </w:rPr>
        <w:t>744 438 712 (</w:t>
      </w:r>
      <w:r>
        <w:rPr>
          <w:sz w:val="28"/>
          <w:szCs w:val="28"/>
          <w:rtl w:val="0"/>
          <w:lang w:val="ru-RU"/>
        </w:rPr>
        <w:t>жеті жүз қырық төрт миллион төрт жүз отыз сегіз мың жеті жүз он екі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теңгені құрады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4.1.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«Бұқтырма СЭС» АҚ жай акциялары бойынша дивидендтер төлеміне таза табыс бөлігі мөлшерінде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4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 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138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 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516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 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972  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төрт миллиард жүз отыз сегіз миллион бес жүз он алты мың тоғыз жүз жетпіс екі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)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теңгені жіберу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ind w:firstLine="540"/>
        <w:jc w:val="both"/>
        <w:rPr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4.2.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Бұқтырма СЭС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АҚ артықшылықты акциялары бойынша дивидендтер төлеуге таза табыстың бір бөлігі </w:t>
      </w:r>
      <w:r>
        <w:rPr>
          <w:sz w:val="28"/>
          <w:szCs w:val="28"/>
          <w:rtl w:val="0"/>
          <w:lang w:val="ru-RU"/>
        </w:rPr>
        <w:t>158 041 101 (</w:t>
      </w:r>
      <w:r>
        <w:rPr>
          <w:sz w:val="28"/>
          <w:szCs w:val="28"/>
          <w:rtl w:val="0"/>
          <w:lang w:val="ru-RU"/>
        </w:rPr>
        <w:t>жүз елу сегіз миллион қырық бір мың жүз бір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мөлшеріндегі жіберу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271,61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теңге мөлшерінде  «Бұқтырма СЭС» АҚ бір акция есебіндегі дивидендтер мөлшерін анықтау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«Бұқтырма СЭС» АҚ жай акциялары бойынша дивидендтер төлемін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(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«Бұқтырма СЭС» АҚ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заңды мекенжайы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Қазақстан Республикасы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Шығыс Қазақстан облысы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Алтай ауданы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Серебрянск қаласы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Графтио көшесі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5,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банктік реквизиттері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БСН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961240000147,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ЖСК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KZ07826F0KZTD2003563,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«Қазақстан Халық Банкі» АҚ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БСК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HSBKKZKX)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«Самрұқ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Энерго» АҚ банк есепшотына акшалай түрде аудару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Жай акция бойынша дивидендтер төлемдерінің  басталатын күні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2023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жылы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26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мамырда және дивидендтер төлемдерінің аяқталған күні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-2023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жылы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11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шілдені анықтау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Дауыс беру нәтижелері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ия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- 15 240 651;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қарсы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«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қалыс қалғандар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жоқ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6.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Шығарылған нақты шешімдерден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 xml:space="preserve">, 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«Бұқтырма СЭС» АҚ директорына белгіленген тәртіппен барлық қажетті шараларды қабылдау</w:t>
      </w:r>
      <w:r>
        <w:rPr>
          <w:rFonts w:ascii="Times New Roman CYR" w:cs="Times New Roman CYR" w:hAnsi="Times New Roman CYR" w:eastAsia="Times New Roman CYR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ind w:firstLine="540"/>
        <w:jc w:val="both"/>
        <w:rPr>
          <w:rFonts w:ascii="Times New Roman CYR" w:cs="Times New Roman CYR" w:hAnsi="Times New Roman CYR" w:eastAsia="Times New Roman CYR"/>
        </w:rPr>
      </w:pPr>
    </w:p>
    <w:p>
      <w:pPr>
        <w:pStyle w:val="Normal.0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28.02.2023 </w:t>
      </w:r>
      <w:r>
        <w:rPr>
          <w:b w:val="1"/>
          <w:bCs w:val="1"/>
          <w:sz w:val="28"/>
          <w:szCs w:val="28"/>
          <w:rtl w:val="0"/>
          <w:lang w:val="ru-RU"/>
        </w:rPr>
        <w:t>ж</w:t>
      </w:r>
      <w:r>
        <w:rPr>
          <w:b w:val="1"/>
          <w:bCs w:val="1"/>
          <w:sz w:val="28"/>
          <w:szCs w:val="28"/>
          <w:rtl w:val="0"/>
          <w:lang w:val="ru-RU"/>
        </w:rPr>
        <w:t>.,</w:t>
      </w:r>
      <w:r>
        <w:rPr>
          <w:sz w:val="28"/>
          <w:szCs w:val="28"/>
          <w:rtl w:val="0"/>
          <w:lang w:val="ru-RU"/>
        </w:rPr>
        <w:t xml:space="preserve"> шешімді қабылдауға құқығы бар</w:t>
      </w:r>
      <w:r>
        <w:rPr>
          <w:sz w:val="28"/>
          <w:szCs w:val="28"/>
          <w:rtl w:val="0"/>
          <w:lang w:val="ru-RU"/>
        </w:rPr>
        <w:t xml:space="preserve">,   </w:t>
      </w:r>
      <w:r>
        <w:rPr>
          <w:sz w:val="28"/>
          <w:szCs w:val="28"/>
          <w:rtl w:val="0"/>
          <w:lang w:val="ru-RU"/>
        </w:rPr>
        <w:t xml:space="preserve">«Бұқтырма СЭС» АҚ акционерлерінің органымен – «Самрұқ – Энерго» АҚ  Басқармасымен мына мәселелер бойынша шешім қабылданған және қаралған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Қаулы №</w:t>
      </w:r>
      <w:r>
        <w:rPr>
          <w:sz w:val="28"/>
          <w:szCs w:val="28"/>
          <w:rtl w:val="0"/>
          <w:lang w:val="ru-RU"/>
        </w:rPr>
        <w:t>6):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1.2022 </w:t>
      </w:r>
      <w:r>
        <w:rPr>
          <w:sz w:val="28"/>
          <w:szCs w:val="28"/>
          <w:rtl w:val="0"/>
          <w:lang w:val="ru-RU"/>
        </w:rPr>
        <w:t xml:space="preserve">жылғы  </w:t>
      </w:r>
      <w:r>
        <w:rPr>
          <w:sz w:val="28"/>
          <w:szCs w:val="28"/>
          <w:rtl w:val="0"/>
          <w:lang w:val="ru-RU"/>
        </w:rPr>
        <w:t xml:space="preserve">2022-2026 </w:t>
      </w:r>
      <w:r>
        <w:rPr>
          <w:sz w:val="28"/>
          <w:szCs w:val="28"/>
          <w:rtl w:val="0"/>
          <w:lang w:val="ru-RU"/>
        </w:rPr>
        <w:t>жылдарға «Бұқтырма СЭС» АҚ даму Жоспарын орындау жөніндегі есепті мәліметке қабылдау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2. 2022 </w:t>
      </w:r>
      <w:r>
        <w:rPr>
          <w:sz w:val="28"/>
          <w:szCs w:val="28"/>
          <w:rtl w:val="0"/>
          <w:lang w:val="ru-RU"/>
        </w:rPr>
        <w:t xml:space="preserve">жылдың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тоқсанына «Бұқтырма СЭС» АҚ директоры Рубцов Сергей Николаевичке сыйақы коэффициентін – </w:t>
      </w:r>
      <w:r>
        <w:rPr>
          <w:sz w:val="28"/>
          <w:szCs w:val="28"/>
          <w:rtl w:val="0"/>
          <w:lang w:val="ru-RU"/>
        </w:rPr>
        <w:t xml:space="preserve">1,0 </w:t>
      </w:r>
      <w:r>
        <w:rPr>
          <w:sz w:val="28"/>
          <w:szCs w:val="28"/>
          <w:rtl w:val="0"/>
          <w:lang w:val="ru-RU"/>
        </w:rPr>
        <w:t>белгілеу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Лауазымдық жалақы мөлшерінде </w:t>
      </w:r>
      <w:r>
        <w:rPr>
          <w:sz w:val="28"/>
          <w:szCs w:val="28"/>
          <w:rtl w:val="0"/>
          <w:lang w:val="ru-RU"/>
        </w:rPr>
        <w:t xml:space="preserve">2021 </w:t>
      </w:r>
      <w:r>
        <w:rPr>
          <w:sz w:val="28"/>
          <w:szCs w:val="28"/>
          <w:rtl w:val="0"/>
          <w:lang w:val="ru-RU"/>
        </w:rPr>
        <w:t xml:space="preserve">жылдың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>тоқсанына сыйақыны «Бұқтырма СЭС» АҚ директоры Рубцов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төлеу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 xml:space="preserve">Осы шешім «Акционерлік қоғам туралы» Қазақстан Республика Заңының </w:t>
      </w:r>
      <w:r>
        <w:rPr>
          <w:sz w:val="28"/>
          <w:szCs w:val="28"/>
          <w:rtl w:val="0"/>
          <w:lang w:val="ru-RU"/>
        </w:rPr>
        <w:t xml:space="preserve">35 </w:t>
      </w:r>
      <w:r>
        <w:rPr>
          <w:sz w:val="28"/>
          <w:szCs w:val="28"/>
          <w:rtl w:val="0"/>
          <w:lang w:val="ru-RU"/>
        </w:rPr>
        <w:t>бабына сәйкес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«Бұқтырма СЭС» АҚ барлық қарапайым дауыс беруші акцияларды иеленуші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акционерлердің  шешімі болып табылады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jc w:val="both"/>
      </w:pPr>
    </w:p>
    <w:p>
      <w:pPr>
        <w:pStyle w:val="Normal.0"/>
        <w:ind w:firstLine="851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20.02.2023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жылы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Самұрық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Энерго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АҚ  директорлар Кеңесімен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 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 акционерінің органымен осындай шешімдерді қабылдауға құқығы бар келесі мәселелер бойынша қаралды және шешім қабылданды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(20.02.2023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03/23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хаттама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Normal.0"/>
        <w:spacing w:before="360" w:line="320" w:lineRule="exact"/>
        <w:ind w:firstLine="357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7"/>
          <w:szCs w:val="27"/>
          <w:rtl w:val="0"/>
          <w:lang w:val="ru-RU"/>
        </w:rPr>
        <w:t xml:space="preserve">1.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жылғы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желтоқсаннан бастап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АҚ  директорлар Кеңесінің мүшесі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тәуелсіз директор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Жақыповтың өкілеттігін мерзімінен бұрын тоқтату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360" w:line="320" w:lineRule="exact"/>
        <w:ind w:firstLine="284"/>
        <w:jc w:val="both"/>
        <w:rPr>
          <w:sz w:val="28"/>
          <w:szCs w:val="28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«Бұқтырма СЭС» АҚ директорлар Кеңесінің өкілеттік мерзімі толығымен аяқталғанға дейін  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АҚ  директорлар Кеңесінің мүшесі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тәуелсіз директор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етіп Құрбаналиева Раушан Ниеткабылқызын  сайлау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360" w:line="317" w:lineRule="exact"/>
        <w:ind w:firstLine="357"/>
        <w:jc w:val="both"/>
        <w:rPr>
          <w:sz w:val="28"/>
          <w:szCs w:val="28"/>
        </w:rPr>
      </w:pPr>
      <w:r>
        <w:rPr>
          <w:sz w:val="27"/>
          <w:szCs w:val="27"/>
          <w:rtl w:val="0"/>
          <w:lang w:val="ru-RU"/>
        </w:rPr>
        <w:t xml:space="preserve">3.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Тәуелсіз директордың міндеттерін атқарғаны үшін сыйақылар мен шығыстардың өтемақыларының мөлшерін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сондай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 оларды төлеу тәртібін анықтау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360" w:line="317" w:lineRule="exact"/>
        <w:ind w:firstLine="284"/>
        <w:jc w:val="both"/>
        <w:rPr>
          <w:sz w:val="28"/>
          <w:szCs w:val="28"/>
        </w:rPr>
      </w:pPr>
      <w:r>
        <w:rPr>
          <w:sz w:val="27"/>
          <w:szCs w:val="27"/>
          <w:rtl w:val="0"/>
          <w:lang w:val="ru-RU"/>
        </w:rPr>
        <w:t xml:space="preserve">4.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  директорлар Кеңесінің төрағасы 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Барбасов белгіленген тәртіппен тәуелсіз директормен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 директорлар Кеңесінің мүшесі Құрбаналиева Раушан Ниеткабыловнамен шарт жасау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360" w:line="317" w:lineRule="exact"/>
        <w:ind w:firstLine="284"/>
        <w:jc w:val="both"/>
        <w:rPr>
          <w:sz w:val="28"/>
          <w:szCs w:val="28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Осы шешім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Акционерлік қоғамдар туралы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Қазақстан Республика  Заңының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35-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бабына сәйкес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Бұқтырма СЭС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 Жалғыз акционерінің шешімі болып табылады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851"/>
        <w:jc w:val="both"/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Дауыс беру қорытындысы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күн тәртібіндегі барлық мәселелер бойынша бірауыздан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 дауыс берді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567" w:bottom="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